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F4944" w14:textId="77777777" w:rsidR="00982530" w:rsidRPr="00AF7323" w:rsidRDefault="00982530" w:rsidP="007042C0">
      <w:pPr>
        <w:jc w:val="center"/>
        <w:rPr>
          <w:rFonts w:ascii="Times New Roman" w:hAnsi="Times New Roman" w:cs="Times New Roman"/>
          <w:b/>
          <w:color w:val="0070C0"/>
          <w:sz w:val="28"/>
          <w:szCs w:val="28"/>
        </w:rPr>
      </w:pPr>
      <w:r w:rsidRPr="00AF7323">
        <w:rPr>
          <w:rFonts w:ascii="Times New Roman" w:hAnsi="Times New Roman" w:cs="Times New Roman"/>
          <w:b/>
          <w:color w:val="0070C0"/>
          <w:sz w:val="28"/>
          <w:szCs w:val="28"/>
        </w:rPr>
        <w:t>B</w:t>
      </w:r>
      <w:r w:rsidR="003B6AAE" w:rsidRPr="00AF7323">
        <w:rPr>
          <w:rFonts w:ascii="Times New Roman" w:hAnsi="Times New Roman" w:cs="Times New Roman"/>
          <w:b/>
          <w:color w:val="0070C0"/>
          <w:sz w:val="28"/>
          <w:szCs w:val="28"/>
        </w:rPr>
        <w:t xml:space="preserve"> </w:t>
      </w:r>
      <w:r w:rsidRPr="00AF7323">
        <w:rPr>
          <w:rFonts w:ascii="Times New Roman" w:hAnsi="Times New Roman" w:cs="Times New Roman"/>
          <w:b/>
          <w:color w:val="0070C0"/>
          <w:sz w:val="28"/>
          <w:szCs w:val="28"/>
        </w:rPr>
        <w:t>E</w:t>
      </w:r>
      <w:r w:rsidR="003B6AAE" w:rsidRPr="00AF7323">
        <w:rPr>
          <w:rFonts w:ascii="Times New Roman" w:hAnsi="Times New Roman" w:cs="Times New Roman"/>
          <w:b/>
          <w:color w:val="0070C0"/>
          <w:sz w:val="28"/>
          <w:szCs w:val="28"/>
        </w:rPr>
        <w:t xml:space="preserve"> </w:t>
      </w:r>
      <w:r w:rsidRPr="00AF7323">
        <w:rPr>
          <w:rFonts w:ascii="Times New Roman" w:hAnsi="Times New Roman" w:cs="Times New Roman"/>
          <w:b/>
          <w:color w:val="0070C0"/>
          <w:sz w:val="28"/>
          <w:szCs w:val="28"/>
        </w:rPr>
        <w:t>L</w:t>
      </w:r>
      <w:r w:rsidR="003B6AAE" w:rsidRPr="00AF7323">
        <w:rPr>
          <w:rFonts w:ascii="Times New Roman" w:hAnsi="Times New Roman" w:cs="Times New Roman"/>
          <w:b/>
          <w:color w:val="0070C0"/>
          <w:sz w:val="28"/>
          <w:szCs w:val="28"/>
        </w:rPr>
        <w:t xml:space="preserve"> </w:t>
      </w:r>
      <w:r w:rsidRPr="00AF7323">
        <w:rPr>
          <w:rFonts w:ascii="Times New Roman" w:hAnsi="Times New Roman" w:cs="Times New Roman"/>
          <w:b/>
          <w:color w:val="0070C0"/>
          <w:sz w:val="28"/>
          <w:szCs w:val="28"/>
        </w:rPr>
        <w:t>I</w:t>
      </w:r>
      <w:r w:rsidR="003B6AAE" w:rsidRPr="00AF7323">
        <w:rPr>
          <w:rFonts w:ascii="Times New Roman" w:hAnsi="Times New Roman" w:cs="Times New Roman"/>
          <w:b/>
          <w:color w:val="0070C0"/>
          <w:sz w:val="28"/>
          <w:szCs w:val="28"/>
        </w:rPr>
        <w:t xml:space="preserve"> </w:t>
      </w:r>
      <w:r w:rsidRPr="00AF7323">
        <w:rPr>
          <w:rFonts w:ascii="Times New Roman" w:hAnsi="Times New Roman" w:cs="Times New Roman"/>
          <w:b/>
          <w:color w:val="0070C0"/>
          <w:sz w:val="28"/>
          <w:szCs w:val="28"/>
        </w:rPr>
        <w:t>Z</w:t>
      </w:r>
      <w:r w:rsidR="003B6AAE" w:rsidRPr="00AF7323">
        <w:rPr>
          <w:rFonts w:ascii="Times New Roman" w:hAnsi="Times New Roman" w:cs="Times New Roman"/>
          <w:b/>
          <w:color w:val="0070C0"/>
          <w:sz w:val="28"/>
          <w:szCs w:val="28"/>
        </w:rPr>
        <w:t xml:space="preserve"> </w:t>
      </w:r>
      <w:r w:rsidRPr="00AF7323">
        <w:rPr>
          <w:rFonts w:ascii="Times New Roman" w:hAnsi="Times New Roman" w:cs="Times New Roman"/>
          <w:b/>
          <w:color w:val="0070C0"/>
          <w:sz w:val="28"/>
          <w:szCs w:val="28"/>
        </w:rPr>
        <w:t>E</w:t>
      </w:r>
    </w:p>
    <w:p w14:paraId="1DDA9FF4" w14:textId="77777777" w:rsidR="003B6AAE" w:rsidRPr="00AF7323" w:rsidRDefault="001A6A80" w:rsidP="007042C0">
      <w:pPr>
        <w:spacing w:after="0" w:line="240" w:lineRule="auto"/>
        <w:jc w:val="center"/>
        <w:rPr>
          <w:rFonts w:ascii="Times New Roman" w:hAnsi="Times New Roman" w:cs="Times New Roman"/>
          <w:b/>
          <w:color w:val="0070C0"/>
        </w:rPr>
      </w:pPr>
      <w:r>
        <w:rPr>
          <w:rFonts w:ascii="Times New Roman" w:hAnsi="Times New Roman" w:cs="Times New Roman"/>
          <w:b/>
          <w:color w:val="0070C0"/>
        </w:rPr>
        <w:t xml:space="preserve">REVISED INTERNAL ACTION REPORT </w:t>
      </w:r>
      <w:r w:rsidR="00D9567B">
        <w:rPr>
          <w:rFonts w:ascii="Times New Roman" w:hAnsi="Times New Roman" w:cs="Times New Roman"/>
          <w:b/>
          <w:color w:val="0070C0"/>
        </w:rPr>
        <w:t>FOR 2014</w:t>
      </w:r>
    </w:p>
    <w:p w14:paraId="67371CD8" w14:textId="77777777" w:rsidR="00844B73" w:rsidRPr="00AF7323" w:rsidRDefault="00844B73" w:rsidP="007042C0">
      <w:pPr>
        <w:spacing w:after="0" w:line="240" w:lineRule="auto"/>
        <w:jc w:val="center"/>
        <w:rPr>
          <w:rFonts w:ascii="Times New Roman" w:hAnsi="Times New Roman" w:cs="Times New Roman"/>
          <w:b/>
          <w:color w:val="0070C0"/>
        </w:rPr>
      </w:pPr>
    </w:p>
    <w:p w14:paraId="485A7611" w14:textId="77777777" w:rsidR="002C20D4" w:rsidRPr="00AF7323" w:rsidRDefault="002C20D4" w:rsidP="007042C0">
      <w:pPr>
        <w:spacing w:after="0" w:line="360" w:lineRule="auto"/>
        <w:jc w:val="center"/>
        <w:rPr>
          <w:rFonts w:ascii="Times New Roman" w:hAnsi="Times New Roman" w:cs="Times New Roman"/>
          <w:b/>
        </w:rPr>
      </w:pPr>
      <w:r w:rsidRPr="00AF7323">
        <w:rPr>
          <w:rFonts w:ascii="Times New Roman" w:hAnsi="Times New Roman" w:cs="Times New Roman"/>
          <w:noProof/>
          <w:color w:val="0070C0"/>
          <w:lang w:val="es-ES" w:eastAsia="es-ES"/>
        </w:rPr>
        <mc:AlternateContent>
          <mc:Choice Requires="wps">
            <w:drawing>
              <wp:anchor distT="0" distB="0" distL="114300" distR="114300" simplePos="0" relativeHeight="251659264" behindDoc="0" locked="0" layoutInCell="1" allowOverlap="1" wp14:anchorId="5893E3F8" wp14:editId="3C9D983B">
                <wp:simplePos x="0" y="0"/>
                <wp:positionH relativeFrom="column">
                  <wp:posOffset>8890</wp:posOffset>
                </wp:positionH>
                <wp:positionV relativeFrom="paragraph">
                  <wp:posOffset>227965</wp:posOffset>
                </wp:positionV>
                <wp:extent cx="5934075" cy="11430"/>
                <wp:effectExtent l="38100" t="38100" r="66675" b="83820"/>
                <wp:wrapNone/>
                <wp:docPr id="1" name="Straight Connector 1"/>
                <wp:cNvGraphicFramePr/>
                <a:graphic xmlns:a="http://schemas.openxmlformats.org/drawingml/2006/main">
                  <a:graphicData uri="http://schemas.microsoft.com/office/word/2010/wordprocessingShape">
                    <wps:wsp>
                      <wps:cNvCnPr/>
                      <wps:spPr>
                        <a:xfrm flipV="1">
                          <a:off x="0" y="0"/>
                          <a:ext cx="5934075" cy="1143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5="http://schemas.microsoft.com/office/word/2012/wordml">
            <w:pict>
              <v:line w14:anchorId="410D4307"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pt,17.95pt" to="467.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" strokecolor="#4f81bd [3204]" strokeweight="2pt">
                <v:shadow on="t" color="black" opacity="24903f" origin=",.5" offset="0,.55556mm"/>
              </v:line>
            </w:pict>
          </mc:Fallback>
        </mc:AlternateContent>
      </w:r>
      <w:r w:rsidR="001A6A80">
        <w:rPr>
          <w:rFonts w:ascii="Times New Roman" w:hAnsi="Times New Roman" w:cs="Times New Roman"/>
          <w:b/>
          <w:color w:val="0070C0"/>
        </w:rPr>
        <w:t>4</w:t>
      </w:r>
      <w:r w:rsidR="001A6A80" w:rsidRPr="001A6A80">
        <w:rPr>
          <w:rFonts w:ascii="Times New Roman" w:hAnsi="Times New Roman" w:cs="Times New Roman"/>
          <w:b/>
          <w:color w:val="0070C0"/>
          <w:vertAlign w:val="superscript"/>
        </w:rPr>
        <w:t>TH</w:t>
      </w:r>
      <w:r w:rsidR="00600C25" w:rsidRPr="00AF7323">
        <w:rPr>
          <w:rFonts w:ascii="Times New Roman" w:hAnsi="Times New Roman" w:cs="Times New Roman"/>
          <w:b/>
          <w:color w:val="0070C0"/>
        </w:rPr>
        <w:t xml:space="preserve"> August</w:t>
      </w:r>
      <w:r w:rsidRPr="00AF7323">
        <w:rPr>
          <w:rFonts w:ascii="Times New Roman" w:hAnsi="Times New Roman" w:cs="Times New Roman"/>
          <w:b/>
          <w:color w:val="0070C0"/>
        </w:rPr>
        <w:t xml:space="preserve"> 201</w:t>
      </w:r>
      <w:r w:rsidR="003C38E6" w:rsidRPr="00AF7323">
        <w:rPr>
          <w:rFonts w:ascii="Times New Roman" w:hAnsi="Times New Roman" w:cs="Times New Roman"/>
          <w:b/>
          <w:color w:val="0070C0"/>
        </w:rPr>
        <w:t>4</w:t>
      </w:r>
    </w:p>
    <w:p w14:paraId="51703DB8" w14:textId="77777777" w:rsidR="002C20D4" w:rsidRPr="00AF7323" w:rsidRDefault="002C20D4" w:rsidP="002C20D4">
      <w:pPr>
        <w:spacing w:after="0" w:line="360" w:lineRule="auto"/>
        <w:rPr>
          <w:rFonts w:ascii="Times New Roman" w:hAnsi="Times New Roman" w:cs="Times New Roman"/>
          <w:sz w:val="20"/>
          <w:szCs w:val="20"/>
        </w:rPr>
      </w:pPr>
    </w:p>
    <w:p w14:paraId="59FCA9FD" w14:textId="48A92A6D" w:rsidR="00982530" w:rsidRPr="004B5374" w:rsidRDefault="00982530" w:rsidP="004B5374">
      <w:p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The Belize fishing fleet which operates in the I</w:t>
      </w:r>
      <w:r w:rsidR="00600C25" w:rsidRPr="004B5374">
        <w:rPr>
          <w:rFonts w:ascii="Times New Roman" w:hAnsi="Times New Roman" w:cs="Times New Roman"/>
          <w:sz w:val="20"/>
          <w:szCs w:val="20"/>
        </w:rPr>
        <w:t>CCAT</w:t>
      </w:r>
      <w:r w:rsidRPr="004B5374">
        <w:rPr>
          <w:rFonts w:ascii="Times New Roman" w:hAnsi="Times New Roman" w:cs="Times New Roman"/>
          <w:sz w:val="20"/>
          <w:szCs w:val="20"/>
        </w:rPr>
        <w:t xml:space="preserve"> area consist of</w:t>
      </w:r>
      <w:r w:rsidR="002C20D4" w:rsidRPr="004B5374">
        <w:rPr>
          <w:rFonts w:ascii="Times New Roman" w:hAnsi="Times New Roman" w:cs="Times New Roman"/>
          <w:sz w:val="20"/>
          <w:szCs w:val="20"/>
        </w:rPr>
        <w:t xml:space="preserve"> </w:t>
      </w:r>
      <w:r w:rsidR="00D9567B" w:rsidRPr="004B5374">
        <w:rPr>
          <w:rFonts w:ascii="Times New Roman" w:hAnsi="Times New Roman" w:cs="Times New Roman"/>
          <w:sz w:val="20"/>
          <w:szCs w:val="20"/>
        </w:rPr>
        <w:t>9</w:t>
      </w:r>
      <w:r w:rsidRPr="004B5374">
        <w:rPr>
          <w:rFonts w:ascii="Times New Roman" w:hAnsi="Times New Roman" w:cs="Times New Roman"/>
          <w:sz w:val="20"/>
          <w:szCs w:val="20"/>
        </w:rPr>
        <w:t xml:space="preserve"> long line </w:t>
      </w:r>
      <w:r w:rsidR="00600C25" w:rsidRPr="004B5374">
        <w:rPr>
          <w:rFonts w:ascii="Times New Roman" w:hAnsi="Times New Roman" w:cs="Times New Roman"/>
          <w:sz w:val="20"/>
          <w:szCs w:val="20"/>
        </w:rPr>
        <w:t xml:space="preserve">and 5 purse seine fishing </w:t>
      </w:r>
      <w:r w:rsidRPr="004B5374">
        <w:rPr>
          <w:rFonts w:ascii="Times New Roman" w:hAnsi="Times New Roman" w:cs="Times New Roman"/>
          <w:sz w:val="20"/>
          <w:szCs w:val="20"/>
        </w:rPr>
        <w:t>vessel</w:t>
      </w:r>
      <w:r w:rsidR="002C20D4" w:rsidRPr="004B5374">
        <w:rPr>
          <w:rFonts w:ascii="Times New Roman" w:hAnsi="Times New Roman" w:cs="Times New Roman"/>
          <w:sz w:val="20"/>
          <w:szCs w:val="20"/>
        </w:rPr>
        <w:t>s</w:t>
      </w:r>
      <w:r w:rsidR="003C38E6" w:rsidRPr="004B5374">
        <w:rPr>
          <w:rFonts w:ascii="Times New Roman" w:hAnsi="Times New Roman" w:cs="Times New Roman"/>
          <w:sz w:val="20"/>
          <w:szCs w:val="20"/>
        </w:rPr>
        <w:t xml:space="preserve"> and carrier vessels. </w:t>
      </w:r>
    </w:p>
    <w:p w14:paraId="4D122933" w14:textId="77777777" w:rsidR="002C20D4" w:rsidRPr="004B5374" w:rsidRDefault="002C20D4" w:rsidP="004B5374">
      <w:pPr>
        <w:spacing w:after="0" w:line="240" w:lineRule="atLeast"/>
        <w:rPr>
          <w:rFonts w:ascii="Times New Roman" w:hAnsi="Times New Roman" w:cs="Times New Roman"/>
          <w:sz w:val="20"/>
          <w:szCs w:val="20"/>
        </w:rPr>
      </w:pPr>
      <w:bookmarkStart w:id="0" w:name="_GoBack"/>
      <w:bookmarkEnd w:id="0"/>
    </w:p>
    <w:p w14:paraId="4CC35EA5" w14:textId="77777777" w:rsidR="00982530" w:rsidRPr="004B5374" w:rsidRDefault="00982530" w:rsidP="004B5374">
      <w:p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The Registration of fishing vessels is carried out by the International Merchant Marine Registry of Belize </w:t>
      </w:r>
      <w:r w:rsidR="002C20D4" w:rsidRPr="004B5374">
        <w:rPr>
          <w:rFonts w:ascii="Times New Roman" w:hAnsi="Times New Roman" w:cs="Times New Roman"/>
          <w:sz w:val="20"/>
          <w:szCs w:val="20"/>
        </w:rPr>
        <w:t>(IMMARBE)</w:t>
      </w:r>
      <w:r w:rsidR="00600C25" w:rsidRPr="004B5374">
        <w:rPr>
          <w:rFonts w:ascii="Times New Roman" w:hAnsi="Times New Roman" w:cs="Times New Roman"/>
          <w:sz w:val="20"/>
          <w:szCs w:val="20"/>
        </w:rPr>
        <w:t xml:space="preserve"> under the Ministry of Finance,</w:t>
      </w:r>
      <w:r w:rsidR="002C20D4" w:rsidRPr="004B5374">
        <w:rPr>
          <w:rFonts w:ascii="Times New Roman" w:hAnsi="Times New Roman" w:cs="Times New Roman"/>
          <w:sz w:val="20"/>
          <w:szCs w:val="20"/>
        </w:rPr>
        <w:t xml:space="preserve"> </w:t>
      </w:r>
      <w:r w:rsidRPr="004B5374">
        <w:rPr>
          <w:rFonts w:ascii="Times New Roman" w:hAnsi="Times New Roman" w:cs="Times New Roman"/>
          <w:sz w:val="20"/>
          <w:szCs w:val="20"/>
        </w:rPr>
        <w:t>in accordance with the Registration of Merchant Ships Act 2010.  The management of fishing vessels to ensure compliance with conservation and management measures</w:t>
      </w:r>
      <w:r w:rsidR="003B6AAE" w:rsidRPr="004B5374">
        <w:rPr>
          <w:rFonts w:ascii="Times New Roman" w:hAnsi="Times New Roman" w:cs="Times New Roman"/>
          <w:sz w:val="20"/>
          <w:szCs w:val="20"/>
        </w:rPr>
        <w:t xml:space="preserve"> and other MCS measures</w:t>
      </w:r>
      <w:r w:rsidRPr="004B5374">
        <w:rPr>
          <w:rFonts w:ascii="Times New Roman" w:hAnsi="Times New Roman" w:cs="Times New Roman"/>
          <w:sz w:val="20"/>
          <w:szCs w:val="20"/>
        </w:rPr>
        <w:t xml:space="preserve"> is carried out by the Belize </w:t>
      </w:r>
      <w:r w:rsidR="003C38E6" w:rsidRPr="004B5374">
        <w:rPr>
          <w:rFonts w:ascii="Times New Roman" w:hAnsi="Times New Roman" w:cs="Times New Roman"/>
          <w:sz w:val="20"/>
          <w:szCs w:val="20"/>
        </w:rPr>
        <w:t>High Seas Fisheries Unit (BHSFU), under the Ministry of Finance</w:t>
      </w:r>
      <w:r w:rsidRPr="004B5374">
        <w:rPr>
          <w:rFonts w:ascii="Times New Roman" w:hAnsi="Times New Roman" w:cs="Times New Roman"/>
          <w:sz w:val="20"/>
          <w:szCs w:val="20"/>
        </w:rPr>
        <w:t>.</w:t>
      </w:r>
      <w:r w:rsidR="003B6AAE" w:rsidRPr="004B5374">
        <w:rPr>
          <w:rFonts w:ascii="Times New Roman" w:hAnsi="Times New Roman" w:cs="Times New Roman"/>
          <w:sz w:val="20"/>
          <w:szCs w:val="20"/>
        </w:rPr>
        <w:t xml:space="preserve"> Matters of policy regarding fishing vessels are determined jointly be both institutions. </w:t>
      </w:r>
    </w:p>
    <w:p w14:paraId="7E12C6F7" w14:textId="77777777" w:rsidR="002C20D4" w:rsidRPr="004B5374" w:rsidRDefault="002C20D4" w:rsidP="004B5374">
      <w:pPr>
        <w:spacing w:after="0" w:line="240" w:lineRule="atLeast"/>
        <w:rPr>
          <w:rFonts w:ascii="Times New Roman" w:hAnsi="Times New Roman" w:cs="Times New Roman"/>
          <w:sz w:val="20"/>
          <w:szCs w:val="20"/>
        </w:rPr>
      </w:pPr>
    </w:p>
    <w:p w14:paraId="3167E891" w14:textId="77777777" w:rsidR="003C38E6" w:rsidRPr="004B5374" w:rsidRDefault="003C38E6" w:rsidP="004B5374">
      <w:pPr>
        <w:spacing w:after="0" w:line="240" w:lineRule="atLeast"/>
        <w:rPr>
          <w:rFonts w:ascii="Times New Roman" w:hAnsi="Times New Roman" w:cs="Times New Roman"/>
          <w:b/>
          <w:sz w:val="20"/>
          <w:szCs w:val="20"/>
        </w:rPr>
      </w:pPr>
      <w:r w:rsidRPr="004B5374">
        <w:rPr>
          <w:rFonts w:ascii="Times New Roman" w:hAnsi="Times New Roman" w:cs="Times New Roman"/>
          <w:b/>
          <w:sz w:val="20"/>
          <w:szCs w:val="20"/>
        </w:rPr>
        <w:t>Currently;</w:t>
      </w:r>
    </w:p>
    <w:p w14:paraId="7A51DFCF" w14:textId="529A3D37"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Belize has no national fishing fleet.  We have a commercial fleet which operates on the high seas including the ICCAT Area.  Under current legislation, it is not mandatory for owners to be citizens of Belize for registration</w:t>
      </w:r>
      <w:r w:rsidR="00135593" w:rsidRPr="004B5374">
        <w:rPr>
          <w:rFonts w:ascii="Times New Roman" w:hAnsi="Times New Roman" w:cs="Times New Roman"/>
          <w:sz w:val="20"/>
          <w:szCs w:val="20"/>
        </w:rPr>
        <w:t xml:space="preserve"> or licensing </w:t>
      </w:r>
      <w:r w:rsidRPr="004B5374">
        <w:rPr>
          <w:rFonts w:ascii="Times New Roman" w:hAnsi="Times New Roman" w:cs="Times New Roman"/>
          <w:sz w:val="20"/>
          <w:szCs w:val="20"/>
        </w:rPr>
        <w:t xml:space="preserve">purposes.  However, for the purpose of ensuring that control or punitive actions can be effectively </w:t>
      </w:r>
      <w:r w:rsidR="00135593" w:rsidRPr="004B5374">
        <w:rPr>
          <w:rFonts w:ascii="Times New Roman" w:hAnsi="Times New Roman" w:cs="Times New Roman"/>
          <w:sz w:val="20"/>
          <w:szCs w:val="20"/>
        </w:rPr>
        <w:t xml:space="preserve">administered </w:t>
      </w:r>
      <w:r w:rsidRPr="004B5374">
        <w:rPr>
          <w:rFonts w:ascii="Times New Roman" w:hAnsi="Times New Roman" w:cs="Times New Roman"/>
          <w:sz w:val="20"/>
          <w:szCs w:val="20"/>
        </w:rPr>
        <w:t>against appropriate entities, an applicant for fishing license must provide beneficial ownership information on the owners of the vessel as well as a legal representative located in Belize in accordance with our national regulations.</w:t>
      </w:r>
    </w:p>
    <w:p w14:paraId="3203FFF0"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5E7E57DA" w14:textId="77777777"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Licenses for vessels to operate in the ICCAT area are only granted after the BHSFU has established that the vessel has no previous IUU history or is</w:t>
      </w:r>
      <w:r w:rsidR="00135593" w:rsidRPr="004B5374">
        <w:rPr>
          <w:rFonts w:ascii="Times New Roman" w:hAnsi="Times New Roman" w:cs="Times New Roman"/>
          <w:sz w:val="20"/>
          <w:szCs w:val="20"/>
        </w:rPr>
        <w:t xml:space="preserve"> not</w:t>
      </w:r>
      <w:r w:rsidRPr="004B5374">
        <w:rPr>
          <w:rFonts w:ascii="Times New Roman" w:hAnsi="Times New Roman" w:cs="Times New Roman"/>
          <w:sz w:val="20"/>
          <w:szCs w:val="20"/>
        </w:rPr>
        <w:t xml:space="preserve"> affiliated with IUU vessel owners and have met the requirements for the obtainment of a fishing license, which inter alia, includes the installation of a mobile transceiver unit (MTU) in accordance with standard RFMO specifications.</w:t>
      </w:r>
      <w:r w:rsidR="004102B7" w:rsidRPr="004B5374">
        <w:rPr>
          <w:rFonts w:ascii="Times New Roman" w:hAnsi="Times New Roman" w:cs="Times New Roman"/>
          <w:sz w:val="20"/>
          <w:szCs w:val="20"/>
        </w:rPr>
        <w:t xml:space="preserve"> </w:t>
      </w:r>
      <w:r w:rsidRPr="004B5374">
        <w:rPr>
          <w:rFonts w:ascii="Times New Roman" w:hAnsi="Times New Roman" w:cs="Times New Roman"/>
          <w:sz w:val="20"/>
          <w:szCs w:val="20"/>
        </w:rPr>
        <w:t>.</w:t>
      </w:r>
    </w:p>
    <w:p w14:paraId="2FFD32D8"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1F944A7C" w14:textId="1CCD6A65"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Vessels are required to maintain a functional MTU at all times, failure of which results in the imposition of disciplinary measures or the denial of a fishing authorization.  </w:t>
      </w:r>
      <w:r w:rsidR="00135593" w:rsidRPr="004B5374">
        <w:rPr>
          <w:rFonts w:ascii="Times New Roman" w:hAnsi="Times New Roman" w:cs="Times New Roman"/>
          <w:sz w:val="20"/>
          <w:szCs w:val="20"/>
        </w:rPr>
        <w:t>All vessels licensed by the BHSFU are required to install a MTU unit regardless of its length or GT.</w:t>
      </w:r>
    </w:p>
    <w:p w14:paraId="16FA2B80" w14:textId="77777777" w:rsidR="004102B7" w:rsidRPr="004B5374" w:rsidRDefault="004102B7" w:rsidP="004B5374">
      <w:pPr>
        <w:pStyle w:val="ListParagraph"/>
        <w:spacing w:after="0" w:line="240" w:lineRule="atLeast"/>
        <w:rPr>
          <w:rFonts w:ascii="Times New Roman" w:hAnsi="Times New Roman" w:cs="Times New Roman"/>
          <w:sz w:val="20"/>
          <w:szCs w:val="20"/>
        </w:rPr>
      </w:pPr>
    </w:p>
    <w:p w14:paraId="166386AC" w14:textId="77777777"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At the time of licensing, vessel owners/operators/ charterers/master are provided with all relevant conservation and management measures applicable to the ICCAT area of competence. These are normally issued through legally binding circulars or form part of the conditions of their license authorization.  </w:t>
      </w:r>
    </w:p>
    <w:p w14:paraId="03323EAB"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399AD2DB" w14:textId="022B3A61"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Vessels are required to report their catches </w:t>
      </w:r>
      <w:r w:rsidR="002D63DC" w:rsidRPr="004B5374">
        <w:rPr>
          <w:rFonts w:ascii="Times New Roman" w:hAnsi="Times New Roman" w:cs="Times New Roman"/>
          <w:sz w:val="20"/>
          <w:szCs w:val="20"/>
        </w:rPr>
        <w:t xml:space="preserve">via our electronic catch reporting system where data is received at the FMC on an hourly basis. Maintaining a manual logbook is also a mandatory requirement for all our vessels. </w:t>
      </w:r>
    </w:p>
    <w:p w14:paraId="0397DFE6"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747537D8" w14:textId="77777777"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It is a mandatory requirement that all vessels should keep on board valid original or copies of their registration documents and fishing authorizations including issued logbooks.  Impromptu inspections are carried to ensure compliance with this measure, </w:t>
      </w:r>
      <w:r w:rsidR="004102B7" w:rsidRPr="004B5374">
        <w:rPr>
          <w:rFonts w:ascii="Times New Roman" w:hAnsi="Times New Roman" w:cs="Times New Roman"/>
          <w:sz w:val="20"/>
          <w:szCs w:val="20"/>
        </w:rPr>
        <w:t>inter alia</w:t>
      </w:r>
      <w:r w:rsidRPr="004B5374">
        <w:rPr>
          <w:rFonts w:ascii="Times New Roman" w:hAnsi="Times New Roman" w:cs="Times New Roman"/>
          <w:sz w:val="20"/>
          <w:szCs w:val="20"/>
        </w:rPr>
        <w:t>.</w:t>
      </w:r>
    </w:p>
    <w:p w14:paraId="4FEC49A3"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36D1C8E8" w14:textId="77777777"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Under our current legislation, sanctions shall be administered in accordance wi</w:t>
      </w:r>
      <w:r w:rsidR="004102B7" w:rsidRPr="004B5374">
        <w:rPr>
          <w:rFonts w:ascii="Times New Roman" w:hAnsi="Times New Roman" w:cs="Times New Roman"/>
          <w:sz w:val="20"/>
          <w:szCs w:val="20"/>
        </w:rPr>
        <w:t>th our new Sanction Regulations adopted in March 2014</w:t>
      </w:r>
    </w:p>
    <w:p w14:paraId="29154C31"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3118BA76" w14:textId="77777777" w:rsidR="003C38E6" w:rsidRPr="004B5374" w:rsidRDefault="003C38E6"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All our vessels authorized to operate in the I</w:t>
      </w:r>
      <w:r w:rsidR="004102B7" w:rsidRPr="004B5374">
        <w:rPr>
          <w:rFonts w:ascii="Times New Roman" w:hAnsi="Times New Roman" w:cs="Times New Roman"/>
          <w:sz w:val="20"/>
          <w:szCs w:val="20"/>
        </w:rPr>
        <w:t>CCAT</w:t>
      </w:r>
      <w:r w:rsidRPr="004B5374">
        <w:rPr>
          <w:rFonts w:ascii="Times New Roman" w:hAnsi="Times New Roman" w:cs="Times New Roman"/>
          <w:sz w:val="20"/>
          <w:szCs w:val="20"/>
        </w:rPr>
        <w:t xml:space="preserve"> or changes thereto are reported to the Secretariat.</w:t>
      </w:r>
    </w:p>
    <w:p w14:paraId="1CB5FF5C" w14:textId="77777777" w:rsidR="00AF7323" w:rsidRPr="004B5374" w:rsidRDefault="00AF7323" w:rsidP="004B5374">
      <w:pPr>
        <w:pStyle w:val="ListParagraph"/>
        <w:spacing w:after="0" w:line="240" w:lineRule="atLeast"/>
        <w:rPr>
          <w:rFonts w:ascii="Times New Roman" w:hAnsi="Times New Roman" w:cs="Times New Roman"/>
          <w:sz w:val="20"/>
          <w:szCs w:val="20"/>
        </w:rPr>
      </w:pPr>
    </w:p>
    <w:p w14:paraId="0D1232A2" w14:textId="77777777" w:rsidR="00AF7323" w:rsidRPr="004B5374" w:rsidRDefault="00AF7323" w:rsidP="004B5374">
      <w:pPr>
        <w:pStyle w:val="ListParagraph"/>
        <w:numPr>
          <w:ilvl w:val="0"/>
          <w:numId w:val="1"/>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The International Merchant Marine Registry of Belize, the entity responsible for the registration of all vessels has been nationalized and is now a government unit under the Ministry of Finance. This effort now </w:t>
      </w:r>
      <w:r w:rsidRPr="004B5374">
        <w:rPr>
          <w:rFonts w:ascii="Times New Roman" w:hAnsi="Times New Roman" w:cs="Times New Roman"/>
          <w:sz w:val="20"/>
          <w:szCs w:val="20"/>
        </w:rPr>
        <w:lastRenderedPageBreak/>
        <w:t>allow</w:t>
      </w:r>
      <w:r w:rsidR="00135593" w:rsidRPr="004B5374">
        <w:rPr>
          <w:rFonts w:ascii="Times New Roman" w:hAnsi="Times New Roman" w:cs="Times New Roman"/>
          <w:sz w:val="20"/>
          <w:szCs w:val="20"/>
        </w:rPr>
        <w:t>s</w:t>
      </w:r>
      <w:r w:rsidRPr="004B5374">
        <w:rPr>
          <w:rFonts w:ascii="Times New Roman" w:hAnsi="Times New Roman" w:cs="Times New Roman"/>
          <w:sz w:val="20"/>
          <w:szCs w:val="20"/>
        </w:rPr>
        <w:t xml:space="preserve"> for the synchronization of data and the further strengthening of our management measures in respect to the high seas fishing fleet.</w:t>
      </w:r>
    </w:p>
    <w:p w14:paraId="75F9CF1F"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0B8BDDCA" w14:textId="77777777" w:rsidR="003C38E6" w:rsidRPr="004B5374" w:rsidRDefault="003C38E6" w:rsidP="004B5374">
      <w:pPr>
        <w:spacing w:after="0" w:line="240" w:lineRule="atLeast"/>
        <w:rPr>
          <w:rFonts w:ascii="Times New Roman" w:hAnsi="Times New Roman" w:cs="Times New Roman"/>
          <w:b/>
          <w:sz w:val="20"/>
          <w:szCs w:val="20"/>
        </w:rPr>
      </w:pPr>
      <w:r w:rsidRPr="004B5374">
        <w:rPr>
          <w:rFonts w:ascii="Times New Roman" w:hAnsi="Times New Roman" w:cs="Times New Roman"/>
          <w:b/>
          <w:sz w:val="20"/>
          <w:szCs w:val="20"/>
        </w:rPr>
        <w:t>Actions that have been taken or are being taken as a result of our internal review;</w:t>
      </w:r>
    </w:p>
    <w:p w14:paraId="0FC835E0" w14:textId="77777777" w:rsidR="003C38E6" w:rsidRPr="004B5374" w:rsidRDefault="003C38E6" w:rsidP="004B5374">
      <w:pPr>
        <w:spacing w:after="0" w:line="240" w:lineRule="atLeast"/>
        <w:rPr>
          <w:rFonts w:ascii="Times New Roman" w:hAnsi="Times New Roman" w:cs="Times New Roman"/>
          <w:b/>
          <w:sz w:val="20"/>
          <w:szCs w:val="20"/>
        </w:rPr>
      </w:pPr>
    </w:p>
    <w:p w14:paraId="0EC77B4A" w14:textId="77777777" w:rsidR="003C38E6" w:rsidRPr="004B5374" w:rsidRDefault="003C38E6"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Belize’s fisheries legislation has been revised to more comprehensively address issues relating to conservation and management measures.  The previous, High Seas Fisheries Act, 2003 has been repealed and a new and strengthened legislation has been adopted on 13</w:t>
      </w:r>
      <w:r w:rsidRPr="004B5374">
        <w:rPr>
          <w:rFonts w:ascii="Times New Roman" w:hAnsi="Times New Roman" w:cs="Times New Roman"/>
          <w:sz w:val="20"/>
          <w:szCs w:val="20"/>
          <w:vertAlign w:val="superscript"/>
        </w:rPr>
        <w:t>th</w:t>
      </w:r>
      <w:r w:rsidRPr="004B5374">
        <w:rPr>
          <w:rFonts w:ascii="Times New Roman" w:hAnsi="Times New Roman" w:cs="Times New Roman"/>
          <w:sz w:val="20"/>
          <w:szCs w:val="20"/>
        </w:rPr>
        <w:t xml:space="preserve"> November 2013, the High Seas Fishing Act, 2013. Subsidiary legislations </w:t>
      </w:r>
      <w:r w:rsidR="00AF7323" w:rsidRPr="004B5374">
        <w:rPr>
          <w:rFonts w:ascii="Times New Roman" w:hAnsi="Times New Roman" w:cs="Times New Roman"/>
          <w:sz w:val="20"/>
          <w:szCs w:val="20"/>
        </w:rPr>
        <w:t>have also been adopted</w:t>
      </w:r>
      <w:r w:rsidRPr="004B5374">
        <w:rPr>
          <w:rFonts w:ascii="Times New Roman" w:hAnsi="Times New Roman" w:cs="Times New Roman"/>
          <w:sz w:val="20"/>
          <w:szCs w:val="20"/>
        </w:rPr>
        <w:t xml:space="preserve">, such as a </w:t>
      </w:r>
      <w:r w:rsidR="00AF7323" w:rsidRPr="004B5374">
        <w:rPr>
          <w:rFonts w:ascii="Times New Roman" w:hAnsi="Times New Roman" w:cs="Times New Roman"/>
          <w:sz w:val="20"/>
          <w:szCs w:val="20"/>
        </w:rPr>
        <w:t>new holistic sanction regulations, license and MCS regulation</w:t>
      </w:r>
      <w:r w:rsidRPr="004B5374">
        <w:rPr>
          <w:rFonts w:ascii="Times New Roman" w:hAnsi="Times New Roman" w:cs="Times New Roman"/>
          <w:sz w:val="20"/>
          <w:szCs w:val="20"/>
        </w:rPr>
        <w:t xml:space="preserve">.  These </w:t>
      </w:r>
      <w:r w:rsidR="004102B7" w:rsidRPr="004B5374">
        <w:rPr>
          <w:rFonts w:ascii="Times New Roman" w:hAnsi="Times New Roman" w:cs="Times New Roman"/>
          <w:sz w:val="20"/>
          <w:szCs w:val="20"/>
        </w:rPr>
        <w:t>were adopted in March, April and May 2014, respectively.</w:t>
      </w:r>
    </w:p>
    <w:p w14:paraId="15D1801B"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212C4475" w14:textId="77777777" w:rsidR="003C38E6" w:rsidRPr="004B5374" w:rsidRDefault="003C38E6"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Pursuant to our new legislation we have implemented a new Unit within the Ministry of Finance for the exclusive management of our high seas fishing fleet. </w:t>
      </w:r>
    </w:p>
    <w:p w14:paraId="3A4AFC45" w14:textId="77777777" w:rsidR="00135593" w:rsidRPr="004B5374" w:rsidRDefault="00135593" w:rsidP="004B5374">
      <w:pPr>
        <w:pStyle w:val="ListParagraph"/>
        <w:spacing w:after="0" w:line="240" w:lineRule="atLeast"/>
        <w:rPr>
          <w:rFonts w:ascii="Times New Roman" w:hAnsi="Times New Roman" w:cs="Times New Roman"/>
          <w:sz w:val="20"/>
          <w:szCs w:val="20"/>
        </w:rPr>
      </w:pPr>
    </w:p>
    <w:p w14:paraId="69BCACA5" w14:textId="77777777" w:rsidR="00135593" w:rsidRPr="004B5374" w:rsidRDefault="00135593" w:rsidP="004B5374">
      <w:pPr>
        <w:pStyle w:val="ListParagraph"/>
        <w:numPr>
          <w:ilvl w:val="0"/>
          <w:numId w:val="2"/>
        </w:numPr>
        <w:spacing w:after="0" w:line="240" w:lineRule="atLeast"/>
        <w:rPr>
          <w:rFonts w:ascii="Times New Roman" w:hAnsi="Times New Roman" w:cs="Times New Roman"/>
          <w:sz w:val="20"/>
          <w:szCs w:val="20"/>
        </w:rPr>
      </w:pPr>
    </w:p>
    <w:p w14:paraId="06381E05"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31E464C2" w14:textId="77777777" w:rsidR="003C38E6" w:rsidRPr="004B5374" w:rsidRDefault="003C38E6"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Our VMS</w:t>
      </w:r>
      <w:r w:rsidR="004102B7" w:rsidRPr="004B5374">
        <w:rPr>
          <w:rFonts w:ascii="Times New Roman" w:hAnsi="Times New Roman" w:cs="Times New Roman"/>
          <w:sz w:val="20"/>
          <w:szCs w:val="20"/>
        </w:rPr>
        <w:t xml:space="preserve">, which has been implemented since 2003 in compliance with ICCAT </w:t>
      </w:r>
      <w:r w:rsidR="00AF7323" w:rsidRPr="004B5374">
        <w:rPr>
          <w:rFonts w:ascii="Times New Roman" w:hAnsi="Times New Roman" w:cs="Times New Roman"/>
          <w:sz w:val="20"/>
          <w:szCs w:val="20"/>
        </w:rPr>
        <w:t>Recommendation,</w:t>
      </w:r>
      <w:r w:rsidRPr="004B5374">
        <w:rPr>
          <w:rFonts w:ascii="Times New Roman" w:hAnsi="Times New Roman" w:cs="Times New Roman"/>
          <w:sz w:val="20"/>
          <w:szCs w:val="20"/>
        </w:rPr>
        <w:t xml:space="preserve"> </w:t>
      </w:r>
      <w:r w:rsidR="004102B7" w:rsidRPr="004B5374">
        <w:rPr>
          <w:rFonts w:ascii="Times New Roman" w:hAnsi="Times New Roman" w:cs="Times New Roman"/>
          <w:sz w:val="20"/>
          <w:szCs w:val="20"/>
        </w:rPr>
        <w:t>has been</w:t>
      </w:r>
      <w:r w:rsidRPr="004B5374">
        <w:rPr>
          <w:rFonts w:ascii="Times New Roman" w:hAnsi="Times New Roman" w:cs="Times New Roman"/>
          <w:sz w:val="20"/>
          <w:szCs w:val="20"/>
        </w:rPr>
        <w:t xml:space="preserve"> updated to ensure 24 hour reporting, geo fencing for RFMO areas, restricted fishing areas or areas of interest, designated port areas, fisheries closure zones as well as EEZ zones.   New features are also being added for position data to be sorted by statistical area for Catch/effort data to be matched with VMS history, estimates of fishing (compared to vessel movement i.e. speed, course variations), Port to port trip recording, effort management system – Vessel Day Scheme (VDS), fish stock traceability and catch certification and most importantly a new platform is being created for an electronic catch reporting system.</w:t>
      </w:r>
    </w:p>
    <w:p w14:paraId="21FA3022" w14:textId="77777777" w:rsidR="00135593" w:rsidRPr="004B5374" w:rsidRDefault="00135593" w:rsidP="004B5374">
      <w:pPr>
        <w:pStyle w:val="ListParagraph"/>
        <w:numPr>
          <w:ilvl w:val="0"/>
          <w:numId w:val="2"/>
        </w:numPr>
        <w:spacing w:after="0" w:line="240" w:lineRule="atLeast"/>
        <w:rPr>
          <w:rFonts w:ascii="Times New Roman" w:hAnsi="Times New Roman" w:cs="Times New Roman"/>
          <w:sz w:val="20"/>
          <w:szCs w:val="20"/>
        </w:rPr>
      </w:pPr>
    </w:p>
    <w:p w14:paraId="16155109" w14:textId="77777777" w:rsidR="003C38E6" w:rsidRPr="004B5374" w:rsidRDefault="00135593" w:rsidP="004B5374">
      <w:pPr>
        <w:pStyle w:val="ListParagraph"/>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A Fisheries Monitoring </w:t>
      </w:r>
      <w:proofErr w:type="spellStart"/>
      <w:r w:rsidRPr="004B5374">
        <w:rPr>
          <w:rFonts w:ascii="Times New Roman" w:hAnsi="Times New Roman" w:cs="Times New Roman"/>
          <w:sz w:val="20"/>
          <w:szCs w:val="20"/>
        </w:rPr>
        <w:t>Center</w:t>
      </w:r>
      <w:proofErr w:type="spellEnd"/>
      <w:r w:rsidRPr="004B5374">
        <w:rPr>
          <w:rFonts w:ascii="Times New Roman" w:hAnsi="Times New Roman" w:cs="Times New Roman"/>
          <w:sz w:val="20"/>
          <w:szCs w:val="20"/>
        </w:rPr>
        <w:t xml:space="preserve"> has been implemented under the umbrella of the BHSFU and is responsible exclusively for the monitoring of all licensed Belize flagged fishing vessels.  The FMC is also responsible for the collection and consolidation of data received through our electronic catch reporting system.</w:t>
      </w:r>
    </w:p>
    <w:p w14:paraId="4AD28117" w14:textId="77777777" w:rsidR="00135593" w:rsidRPr="004B5374" w:rsidRDefault="00135593" w:rsidP="004B5374">
      <w:pPr>
        <w:pStyle w:val="ListParagraph"/>
        <w:spacing w:after="0" w:line="240" w:lineRule="atLeast"/>
        <w:rPr>
          <w:rFonts w:ascii="Times New Roman" w:hAnsi="Times New Roman" w:cs="Times New Roman"/>
          <w:sz w:val="20"/>
          <w:szCs w:val="20"/>
        </w:rPr>
      </w:pPr>
    </w:p>
    <w:p w14:paraId="08AF1963" w14:textId="77777777" w:rsidR="003C38E6" w:rsidRPr="004B5374" w:rsidRDefault="003C38E6"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The implementation of an e-log system will now allow for the ease of transmission of daily catch and effort reports. The new system, will include, among others, trip reports, daily catch activity report, area entry/exit reports, transhipment reports, unloading reports etc.</w:t>
      </w:r>
      <w:r w:rsidR="00BB34F9" w:rsidRPr="004B5374">
        <w:rPr>
          <w:rFonts w:ascii="Times New Roman" w:hAnsi="Times New Roman" w:cs="Times New Roman"/>
          <w:sz w:val="20"/>
          <w:szCs w:val="20"/>
        </w:rPr>
        <w:t xml:space="preserve"> Due to some delays in the implementation of this new feature within our system, we envisage this feature to be fully functional by June 2015. </w:t>
      </w:r>
    </w:p>
    <w:p w14:paraId="406DB020"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29968BA9" w14:textId="0F777385" w:rsidR="003C38E6" w:rsidRPr="004B5374" w:rsidRDefault="00BB34F9" w:rsidP="004B5374">
      <w:pPr>
        <w:pStyle w:val="ListParagraph"/>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Our NPOA IUU for the high seas fleet </w:t>
      </w:r>
      <w:r w:rsidR="00135593" w:rsidRPr="004B5374">
        <w:rPr>
          <w:rFonts w:ascii="Times New Roman" w:hAnsi="Times New Roman" w:cs="Times New Roman"/>
          <w:sz w:val="20"/>
          <w:szCs w:val="20"/>
        </w:rPr>
        <w:t xml:space="preserve">was </w:t>
      </w:r>
      <w:r w:rsidRPr="004B5374">
        <w:rPr>
          <w:rFonts w:ascii="Times New Roman" w:hAnsi="Times New Roman" w:cs="Times New Roman"/>
          <w:sz w:val="20"/>
          <w:szCs w:val="20"/>
        </w:rPr>
        <w:t>adopted on May 20</w:t>
      </w:r>
      <w:r w:rsidRPr="004B5374">
        <w:rPr>
          <w:rFonts w:ascii="Times New Roman" w:hAnsi="Times New Roman" w:cs="Times New Roman"/>
          <w:sz w:val="20"/>
          <w:szCs w:val="20"/>
          <w:vertAlign w:val="superscript"/>
        </w:rPr>
        <w:t>th</w:t>
      </w:r>
      <w:r w:rsidRPr="004B5374">
        <w:rPr>
          <w:rFonts w:ascii="Times New Roman" w:hAnsi="Times New Roman" w:cs="Times New Roman"/>
          <w:sz w:val="20"/>
          <w:szCs w:val="20"/>
        </w:rPr>
        <w:t xml:space="preserve"> 2014. This document outlines Belize’s NPOA-IUU for its distant water fisheries. It is intended to support the effective implementation of the FAO’s International Plan of Action to prevent, deter and eliminate IUU. Belize’s NPOA-IUU focuses on the general measures indicated in FAO-IPOA and reflects only those measures that are applicable to the High Seas fleet. This document </w:t>
      </w:r>
      <w:r w:rsidR="00135593" w:rsidRPr="004B5374">
        <w:rPr>
          <w:rFonts w:ascii="Times New Roman" w:hAnsi="Times New Roman" w:cs="Times New Roman"/>
          <w:sz w:val="20"/>
          <w:szCs w:val="20"/>
        </w:rPr>
        <w:t>focuses</w:t>
      </w:r>
      <w:r w:rsidRPr="004B5374">
        <w:rPr>
          <w:rFonts w:ascii="Times New Roman" w:hAnsi="Times New Roman" w:cs="Times New Roman"/>
          <w:sz w:val="20"/>
          <w:szCs w:val="20"/>
        </w:rPr>
        <w:t xml:space="preserve"> on the long and short term measures that Belize has and will adopt to prevent, deter and eliminate IUU fishing by its High Seas fleet. </w:t>
      </w:r>
    </w:p>
    <w:p w14:paraId="0F78AB0A" w14:textId="697A3F4F" w:rsidR="00973645" w:rsidRPr="004B5374" w:rsidRDefault="00973645"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We have finalized negotiations with accredited company Capricorn Fisheries Monitoring Company (CAPFISH) to utilize their observer services and to receive necessary training for our national observers. This agreement with CAPFISH was signed on March 14</w:t>
      </w:r>
      <w:r w:rsidRPr="004B5374">
        <w:rPr>
          <w:rFonts w:ascii="Times New Roman" w:hAnsi="Times New Roman" w:cs="Times New Roman"/>
          <w:sz w:val="20"/>
          <w:szCs w:val="20"/>
          <w:vertAlign w:val="superscript"/>
        </w:rPr>
        <w:t>th</w:t>
      </w:r>
      <w:r w:rsidRPr="004B5374">
        <w:rPr>
          <w:rFonts w:ascii="Times New Roman" w:hAnsi="Times New Roman" w:cs="Times New Roman"/>
          <w:sz w:val="20"/>
          <w:szCs w:val="20"/>
        </w:rPr>
        <w:t xml:space="preserve">, 2014. Observer coverage for our vessel </w:t>
      </w:r>
      <w:proofErr w:type="gramStart"/>
      <w:r w:rsidRPr="004B5374">
        <w:rPr>
          <w:rFonts w:ascii="Times New Roman" w:hAnsi="Times New Roman" w:cs="Times New Roman"/>
          <w:sz w:val="20"/>
          <w:szCs w:val="20"/>
        </w:rPr>
        <w:t>are</w:t>
      </w:r>
      <w:proofErr w:type="gramEnd"/>
      <w:r w:rsidRPr="004B5374">
        <w:rPr>
          <w:rFonts w:ascii="Times New Roman" w:hAnsi="Times New Roman" w:cs="Times New Roman"/>
          <w:sz w:val="20"/>
          <w:szCs w:val="20"/>
        </w:rPr>
        <w:t xml:space="preserve"> currently in process.</w:t>
      </w:r>
    </w:p>
    <w:p w14:paraId="5B1975BB"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7AC67586" w14:textId="77777777" w:rsidR="00973645" w:rsidRPr="004B5374" w:rsidRDefault="00973645"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We are in the process of negotiating Memorandums of Understanding with all major ports which our vessels discharge for the smooth exchange of information, bi-lateral cooperation and the usage of the port’s inspectors where necessary.  </w:t>
      </w:r>
    </w:p>
    <w:p w14:paraId="2A9799C8" w14:textId="77777777" w:rsidR="00973645" w:rsidRPr="004B5374" w:rsidRDefault="00973645" w:rsidP="004B5374">
      <w:pPr>
        <w:pStyle w:val="ListParagraph"/>
        <w:spacing w:after="0" w:line="240" w:lineRule="atLeast"/>
        <w:rPr>
          <w:rFonts w:ascii="Times New Roman" w:hAnsi="Times New Roman" w:cs="Times New Roman"/>
          <w:sz w:val="20"/>
          <w:szCs w:val="20"/>
        </w:rPr>
      </w:pPr>
    </w:p>
    <w:p w14:paraId="14F34A20" w14:textId="77777777" w:rsidR="00973645" w:rsidRPr="004B5374" w:rsidRDefault="00973645"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In accordance with our MCS Regulations, Belize has developed a Belize High Seas Inspection Plan on August 1</w:t>
      </w:r>
      <w:r w:rsidRPr="004B5374">
        <w:rPr>
          <w:rFonts w:ascii="Times New Roman" w:hAnsi="Times New Roman" w:cs="Times New Roman"/>
          <w:sz w:val="20"/>
          <w:szCs w:val="20"/>
          <w:vertAlign w:val="superscript"/>
        </w:rPr>
        <w:t>st</w:t>
      </w:r>
      <w:r w:rsidRPr="004B5374">
        <w:rPr>
          <w:rFonts w:ascii="Times New Roman" w:hAnsi="Times New Roman" w:cs="Times New Roman"/>
          <w:sz w:val="20"/>
          <w:szCs w:val="20"/>
        </w:rPr>
        <w:t xml:space="preserve">, 2014 for the inspection of Belize flagged vessels and their products. The main focus of the program is to ensure compliance with national and international obligations.  Inspections shall be conducted by Belize appointed inspectors or by appropriately qualified organizations in accordance with signed agreements between Belize and other parties or States. </w:t>
      </w:r>
    </w:p>
    <w:p w14:paraId="546F7781" w14:textId="77777777" w:rsidR="00973645" w:rsidRPr="004B5374" w:rsidRDefault="00973645" w:rsidP="004B5374">
      <w:pPr>
        <w:pStyle w:val="ListParagraph"/>
        <w:spacing w:after="0" w:line="240" w:lineRule="atLeast"/>
        <w:rPr>
          <w:rFonts w:ascii="Times New Roman" w:hAnsi="Times New Roman" w:cs="Times New Roman"/>
          <w:sz w:val="20"/>
          <w:szCs w:val="20"/>
        </w:rPr>
      </w:pPr>
    </w:p>
    <w:p w14:paraId="1AC61DBD" w14:textId="77777777" w:rsidR="003C38E6" w:rsidRPr="004B5374" w:rsidRDefault="00AF7323"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lastRenderedPageBreak/>
        <w:t xml:space="preserve">We have adopted a Monitoring, Control and Surveillance Regulation which now prohibits </w:t>
      </w:r>
      <w:proofErr w:type="spellStart"/>
      <w:r w:rsidRPr="004B5374">
        <w:rPr>
          <w:rFonts w:ascii="Times New Roman" w:hAnsi="Times New Roman" w:cs="Times New Roman"/>
          <w:sz w:val="20"/>
          <w:szCs w:val="20"/>
        </w:rPr>
        <w:t>transshipment</w:t>
      </w:r>
      <w:proofErr w:type="spellEnd"/>
      <w:r w:rsidRPr="004B5374">
        <w:rPr>
          <w:rFonts w:ascii="Times New Roman" w:hAnsi="Times New Roman" w:cs="Times New Roman"/>
          <w:sz w:val="20"/>
          <w:szCs w:val="20"/>
        </w:rPr>
        <w:t xml:space="preserve"> at sea with few exemptions to be made at the discretion of the Administration.</w:t>
      </w:r>
    </w:p>
    <w:p w14:paraId="3D6F9641" w14:textId="77777777" w:rsidR="003C38E6" w:rsidRPr="004B5374" w:rsidRDefault="003C38E6" w:rsidP="004B5374">
      <w:pPr>
        <w:pStyle w:val="ListParagraph"/>
        <w:spacing w:after="0" w:line="240" w:lineRule="atLeast"/>
        <w:rPr>
          <w:rFonts w:ascii="Times New Roman" w:hAnsi="Times New Roman" w:cs="Times New Roman"/>
          <w:sz w:val="20"/>
          <w:szCs w:val="20"/>
        </w:rPr>
      </w:pPr>
    </w:p>
    <w:p w14:paraId="7CE41719" w14:textId="77777777" w:rsidR="003C38E6" w:rsidRPr="004B5374" w:rsidRDefault="003C38E6"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We have developed a fleet policy in respect to our fleet capacity which will allow for </w:t>
      </w:r>
      <w:r w:rsidR="00AF7323" w:rsidRPr="004B5374">
        <w:rPr>
          <w:rFonts w:ascii="Times New Roman" w:hAnsi="Times New Roman" w:cs="Times New Roman"/>
          <w:sz w:val="20"/>
          <w:szCs w:val="20"/>
        </w:rPr>
        <w:t xml:space="preserve">the effective management and </w:t>
      </w:r>
      <w:r w:rsidRPr="004B5374">
        <w:rPr>
          <w:rFonts w:ascii="Times New Roman" w:hAnsi="Times New Roman" w:cs="Times New Roman"/>
          <w:sz w:val="20"/>
          <w:szCs w:val="20"/>
        </w:rPr>
        <w:t>control of our fleet.</w:t>
      </w:r>
    </w:p>
    <w:p w14:paraId="555711F7" w14:textId="77777777" w:rsidR="00D5760C" w:rsidRPr="004B5374" w:rsidRDefault="00D5760C" w:rsidP="004B5374">
      <w:pPr>
        <w:pStyle w:val="ListParagraph"/>
        <w:spacing w:after="0" w:line="240" w:lineRule="atLeast"/>
        <w:rPr>
          <w:rFonts w:ascii="Times New Roman" w:hAnsi="Times New Roman" w:cs="Times New Roman"/>
          <w:sz w:val="20"/>
          <w:szCs w:val="20"/>
        </w:rPr>
      </w:pPr>
    </w:p>
    <w:p w14:paraId="0859228D" w14:textId="77777777" w:rsidR="00D5760C" w:rsidRPr="004B5374" w:rsidRDefault="00D5760C"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 xml:space="preserve">Belize has adopted on March 12, 2015 its National Plan of Action for the Conservation and Management of Sharks on the High Seas. This plan is in context of the FAO Code of Conduct for Responsible Fishing and its general objective for sustainable fishing and follows the guidelines of the International Plan of Action for the Conservation and Management of Sharks (IPOA-Sharks). </w:t>
      </w:r>
    </w:p>
    <w:p w14:paraId="5E8F2B53" w14:textId="77777777" w:rsidR="004102B7" w:rsidRPr="004B5374" w:rsidRDefault="004102B7" w:rsidP="004B5374">
      <w:pPr>
        <w:pStyle w:val="ListParagraph"/>
        <w:spacing w:after="0" w:line="240" w:lineRule="atLeast"/>
        <w:rPr>
          <w:rFonts w:ascii="Times New Roman" w:hAnsi="Times New Roman" w:cs="Times New Roman"/>
          <w:sz w:val="20"/>
          <w:szCs w:val="20"/>
        </w:rPr>
      </w:pPr>
    </w:p>
    <w:p w14:paraId="357E0085" w14:textId="77777777" w:rsidR="004102B7" w:rsidRPr="004B5374" w:rsidRDefault="004102B7" w:rsidP="004B5374">
      <w:pPr>
        <w:pStyle w:val="ListParagraph"/>
        <w:numPr>
          <w:ilvl w:val="0"/>
          <w:numId w:val="2"/>
        </w:numPr>
        <w:spacing w:after="0" w:line="240" w:lineRule="atLeast"/>
        <w:rPr>
          <w:rFonts w:ascii="Times New Roman" w:hAnsi="Times New Roman" w:cs="Times New Roman"/>
          <w:sz w:val="20"/>
          <w:szCs w:val="20"/>
        </w:rPr>
      </w:pPr>
      <w:r w:rsidRPr="004B5374">
        <w:rPr>
          <w:rFonts w:ascii="Times New Roman" w:hAnsi="Times New Roman" w:cs="Times New Roman"/>
          <w:sz w:val="20"/>
          <w:szCs w:val="20"/>
        </w:rPr>
        <w:t>All circulars, laws, regulations</w:t>
      </w:r>
      <w:r w:rsidR="00AF7323" w:rsidRPr="004B5374">
        <w:rPr>
          <w:rFonts w:ascii="Times New Roman" w:hAnsi="Times New Roman" w:cs="Times New Roman"/>
          <w:sz w:val="20"/>
          <w:szCs w:val="20"/>
        </w:rPr>
        <w:t>, conservation and management measures</w:t>
      </w:r>
      <w:r w:rsidRPr="004B5374">
        <w:rPr>
          <w:rFonts w:ascii="Times New Roman" w:hAnsi="Times New Roman" w:cs="Times New Roman"/>
          <w:sz w:val="20"/>
          <w:szCs w:val="20"/>
        </w:rPr>
        <w:t xml:space="preserve"> etc., are </w:t>
      </w:r>
      <w:r w:rsidR="00AF7323" w:rsidRPr="004B5374">
        <w:rPr>
          <w:rFonts w:ascii="Times New Roman" w:hAnsi="Times New Roman" w:cs="Times New Roman"/>
          <w:sz w:val="20"/>
          <w:szCs w:val="20"/>
        </w:rPr>
        <w:t xml:space="preserve">now publicly </w:t>
      </w:r>
      <w:r w:rsidRPr="004B5374">
        <w:rPr>
          <w:rFonts w:ascii="Times New Roman" w:hAnsi="Times New Roman" w:cs="Times New Roman"/>
          <w:sz w:val="20"/>
          <w:szCs w:val="20"/>
        </w:rPr>
        <w:t>available on our website.</w:t>
      </w:r>
    </w:p>
    <w:p w14:paraId="3DE6C156" w14:textId="77777777" w:rsidR="003C38E6" w:rsidRPr="004B5374" w:rsidRDefault="003C38E6" w:rsidP="004B5374">
      <w:pPr>
        <w:spacing w:after="0" w:line="240" w:lineRule="atLeast"/>
        <w:ind w:left="360"/>
        <w:rPr>
          <w:rFonts w:ascii="Times New Roman" w:hAnsi="Times New Roman" w:cs="Times New Roman"/>
          <w:sz w:val="20"/>
          <w:szCs w:val="20"/>
        </w:rPr>
      </w:pPr>
    </w:p>
    <w:sectPr w:rsidR="003C38E6" w:rsidRPr="004B537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64A27"/>
    <w:multiLevelType w:val="hybridMultilevel"/>
    <w:tmpl w:val="508EBFAE"/>
    <w:lvl w:ilvl="0" w:tplc="2809000F">
      <w:start w:val="1"/>
      <w:numFmt w:val="decimal"/>
      <w:lvlText w:val="%1."/>
      <w:lvlJc w:val="left"/>
      <w:pPr>
        <w:ind w:left="720" w:hanging="360"/>
      </w:pPr>
      <w:rPr>
        <w:rFonts w:hint="default"/>
      </w:rPr>
    </w:lvl>
    <w:lvl w:ilvl="1" w:tplc="28090019" w:tentative="1">
      <w:start w:val="1"/>
      <w:numFmt w:val="lowerLetter"/>
      <w:lvlText w:val="%2."/>
      <w:lvlJc w:val="left"/>
      <w:pPr>
        <w:ind w:left="1440" w:hanging="360"/>
      </w:pPr>
    </w:lvl>
    <w:lvl w:ilvl="2" w:tplc="2809001B" w:tentative="1">
      <w:start w:val="1"/>
      <w:numFmt w:val="lowerRoman"/>
      <w:lvlText w:val="%3."/>
      <w:lvlJc w:val="right"/>
      <w:pPr>
        <w:ind w:left="2160" w:hanging="180"/>
      </w:pPr>
    </w:lvl>
    <w:lvl w:ilvl="3" w:tplc="2809000F" w:tentative="1">
      <w:start w:val="1"/>
      <w:numFmt w:val="decimal"/>
      <w:lvlText w:val="%4."/>
      <w:lvlJc w:val="left"/>
      <w:pPr>
        <w:ind w:left="2880" w:hanging="360"/>
      </w:pPr>
    </w:lvl>
    <w:lvl w:ilvl="4" w:tplc="28090019" w:tentative="1">
      <w:start w:val="1"/>
      <w:numFmt w:val="lowerLetter"/>
      <w:lvlText w:val="%5."/>
      <w:lvlJc w:val="left"/>
      <w:pPr>
        <w:ind w:left="3600" w:hanging="360"/>
      </w:pPr>
    </w:lvl>
    <w:lvl w:ilvl="5" w:tplc="2809001B" w:tentative="1">
      <w:start w:val="1"/>
      <w:numFmt w:val="lowerRoman"/>
      <w:lvlText w:val="%6."/>
      <w:lvlJc w:val="right"/>
      <w:pPr>
        <w:ind w:left="4320" w:hanging="180"/>
      </w:pPr>
    </w:lvl>
    <w:lvl w:ilvl="6" w:tplc="2809000F" w:tentative="1">
      <w:start w:val="1"/>
      <w:numFmt w:val="decimal"/>
      <w:lvlText w:val="%7."/>
      <w:lvlJc w:val="left"/>
      <w:pPr>
        <w:ind w:left="5040" w:hanging="360"/>
      </w:pPr>
    </w:lvl>
    <w:lvl w:ilvl="7" w:tplc="28090019" w:tentative="1">
      <w:start w:val="1"/>
      <w:numFmt w:val="lowerLetter"/>
      <w:lvlText w:val="%8."/>
      <w:lvlJc w:val="left"/>
      <w:pPr>
        <w:ind w:left="5760" w:hanging="360"/>
      </w:pPr>
    </w:lvl>
    <w:lvl w:ilvl="8" w:tplc="2809001B" w:tentative="1">
      <w:start w:val="1"/>
      <w:numFmt w:val="lowerRoman"/>
      <w:lvlText w:val="%9."/>
      <w:lvlJc w:val="right"/>
      <w:pPr>
        <w:ind w:left="6480" w:hanging="180"/>
      </w:pPr>
    </w:lvl>
  </w:abstractNum>
  <w:abstractNum w:abstractNumId="1">
    <w:nsid w:val="4FD26FCD"/>
    <w:multiLevelType w:val="hybridMultilevel"/>
    <w:tmpl w:val="DBBE994C"/>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2">
    <w:nsid w:val="697C03C6"/>
    <w:multiLevelType w:val="hybridMultilevel"/>
    <w:tmpl w:val="B7AE1516"/>
    <w:lvl w:ilvl="0" w:tplc="2809000F">
      <w:start w:val="1"/>
      <w:numFmt w:val="decimal"/>
      <w:lvlText w:val="%1."/>
      <w:lvlJc w:val="left"/>
      <w:pPr>
        <w:ind w:left="720" w:hanging="360"/>
      </w:pPr>
      <w:rPr>
        <w:rFonts w:hint="default"/>
      </w:rPr>
    </w:lvl>
    <w:lvl w:ilvl="1" w:tplc="28090019" w:tentative="1">
      <w:start w:val="1"/>
      <w:numFmt w:val="lowerLetter"/>
      <w:lvlText w:val="%2."/>
      <w:lvlJc w:val="left"/>
      <w:pPr>
        <w:ind w:left="1440" w:hanging="360"/>
      </w:pPr>
    </w:lvl>
    <w:lvl w:ilvl="2" w:tplc="2809001B" w:tentative="1">
      <w:start w:val="1"/>
      <w:numFmt w:val="lowerRoman"/>
      <w:lvlText w:val="%3."/>
      <w:lvlJc w:val="right"/>
      <w:pPr>
        <w:ind w:left="2160" w:hanging="180"/>
      </w:pPr>
    </w:lvl>
    <w:lvl w:ilvl="3" w:tplc="2809000F" w:tentative="1">
      <w:start w:val="1"/>
      <w:numFmt w:val="decimal"/>
      <w:lvlText w:val="%4."/>
      <w:lvlJc w:val="left"/>
      <w:pPr>
        <w:ind w:left="2880" w:hanging="360"/>
      </w:pPr>
    </w:lvl>
    <w:lvl w:ilvl="4" w:tplc="28090019" w:tentative="1">
      <w:start w:val="1"/>
      <w:numFmt w:val="lowerLetter"/>
      <w:lvlText w:val="%5."/>
      <w:lvlJc w:val="left"/>
      <w:pPr>
        <w:ind w:left="3600" w:hanging="360"/>
      </w:pPr>
    </w:lvl>
    <w:lvl w:ilvl="5" w:tplc="2809001B" w:tentative="1">
      <w:start w:val="1"/>
      <w:numFmt w:val="lowerRoman"/>
      <w:lvlText w:val="%6."/>
      <w:lvlJc w:val="right"/>
      <w:pPr>
        <w:ind w:left="4320" w:hanging="180"/>
      </w:pPr>
    </w:lvl>
    <w:lvl w:ilvl="6" w:tplc="2809000F" w:tentative="1">
      <w:start w:val="1"/>
      <w:numFmt w:val="decimal"/>
      <w:lvlText w:val="%7."/>
      <w:lvlJc w:val="left"/>
      <w:pPr>
        <w:ind w:left="5040" w:hanging="360"/>
      </w:pPr>
    </w:lvl>
    <w:lvl w:ilvl="7" w:tplc="28090019" w:tentative="1">
      <w:start w:val="1"/>
      <w:numFmt w:val="lowerLetter"/>
      <w:lvlText w:val="%8."/>
      <w:lvlJc w:val="left"/>
      <w:pPr>
        <w:ind w:left="5760" w:hanging="360"/>
      </w:pPr>
    </w:lvl>
    <w:lvl w:ilvl="8" w:tplc="2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530"/>
    <w:rsid w:val="000724A2"/>
    <w:rsid w:val="000A1313"/>
    <w:rsid w:val="000B38C8"/>
    <w:rsid w:val="001033EF"/>
    <w:rsid w:val="001038DF"/>
    <w:rsid w:val="00135593"/>
    <w:rsid w:val="001A1E04"/>
    <w:rsid w:val="001A6A80"/>
    <w:rsid w:val="001D7D50"/>
    <w:rsid w:val="00280A25"/>
    <w:rsid w:val="002C20D4"/>
    <w:rsid w:val="002D63DC"/>
    <w:rsid w:val="003B6AAE"/>
    <w:rsid w:val="003C38E6"/>
    <w:rsid w:val="004102B7"/>
    <w:rsid w:val="004B5374"/>
    <w:rsid w:val="004F7D6B"/>
    <w:rsid w:val="00600C25"/>
    <w:rsid w:val="00686BBE"/>
    <w:rsid w:val="007042C0"/>
    <w:rsid w:val="007469E6"/>
    <w:rsid w:val="00844B73"/>
    <w:rsid w:val="008943E7"/>
    <w:rsid w:val="00933E6E"/>
    <w:rsid w:val="00973645"/>
    <w:rsid w:val="00982530"/>
    <w:rsid w:val="009827B1"/>
    <w:rsid w:val="00A63D48"/>
    <w:rsid w:val="00AF7323"/>
    <w:rsid w:val="00B3517E"/>
    <w:rsid w:val="00BB34F9"/>
    <w:rsid w:val="00C30587"/>
    <w:rsid w:val="00D5760C"/>
    <w:rsid w:val="00D9567B"/>
    <w:rsid w:val="00E0625B"/>
  </w:rsids>
  <m:mathPr>
    <m:mathFont m:val="Cambria Math"/>
    <m:brkBin m:val="before"/>
    <m:brkBinSub m:val="--"/>
    <m:smallFrac m:val="0"/>
    <m:dispDef/>
    <m:lMargin m:val="0"/>
    <m:rMargin m:val="0"/>
    <m:defJc m:val="centerGroup"/>
    <m:wrapIndent m:val="1440"/>
    <m:intLim m:val="subSup"/>
    <m:naryLim m:val="undOvr"/>
  </m:mathPr>
  <w:themeFontLang w:val="en-B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0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B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2530"/>
    <w:pPr>
      <w:ind w:left="720"/>
      <w:contextualSpacing/>
    </w:pPr>
  </w:style>
  <w:style w:type="paragraph" w:styleId="BalloonText">
    <w:name w:val="Balloon Text"/>
    <w:basedOn w:val="Normal"/>
    <w:link w:val="BalloonTextChar"/>
    <w:uiPriority w:val="99"/>
    <w:semiHidden/>
    <w:unhideWhenUsed/>
    <w:rsid w:val="00C305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hAnsi="Segoe UI" w:cs="Segoe UI"/>
      <w:sz w:val="18"/>
      <w:szCs w:val="18"/>
    </w:rPr>
  </w:style>
  <w:style w:type="character" w:styleId="CommentReference">
    <w:name w:val="annotation reference"/>
    <w:basedOn w:val="DefaultParagraphFont"/>
    <w:uiPriority w:val="99"/>
    <w:semiHidden/>
    <w:unhideWhenUsed/>
    <w:rsid w:val="00135593"/>
    <w:rPr>
      <w:sz w:val="16"/>
      <w:szCs w:val="16"/>
    </w:rPr>
  </w:style>
  <w:style w:type="paragraph" w:styleId="CommentText">
    <w:name w:val="annotation text"/>
    <w:basedOn w:val="Normal"/>
    <w:link w:val="CommentTextChar"/>
    <w:uiPriority w:val="99"/>
    <w:semiHidden/>
    <w:unhideWhenUsed/>
    <w:rsid w:val="00135593"/>
    <w:pPr>
      <w:spacing w:line="240" w:lineRule="auto"/>
    </w:pPr>
    <w:rPr>
      <w:sz w:val="20"/>
      <w:szCs w:val="20"/>
    </w:rPr>
  </w:style>
  <w:style w:type="character" w:customStyle="1" w:styleId="CommentTextChar">
    <w:name w:val="Comment Text Char"/>
    <w:basedOn w:val="DefaultParagraphFont"/>
    <w:link w:val="CommentText"/>
    <w:uiPriority w:val="99"/>
    <w:semiHidden/>
    <w:rsid w:val="00135593"/>
    <w:rPr>
      <w:sz w:val="20"/>
      <w:szCs w:val="20"/>
    </w:rPr>
  </w:style>
  <w:style w:type="paragraph" w:styleId="CommentSubject">
    <w:name w:val="annotation subject"/>
    <w:basedOn w:val="CommentText"/>
    <w:next w:val="CommentText"/>
    <w:link w:val="CommentSubjectChar"/>
    <w:uiPriority w:val="99"/>
    <w:semiHidden/>
    <w:unhideWhenUsed/>
    <w:rsid w:val="00135593"/>
    <w:rPr>
      <w:b/>
      <w:bCs/>
    </w:rPr>
  </w:style>
  <w:style w:type="character" w:customStyle="1" w:styleId="CommentSubjectChar">
    <w:name w:val="Comment Subject Char"/>
    <w:basedOn w:val="CommentTextChar"/>
    <w:link w:val="CommentSubject"/>
    <w:uiPriority w:val="99"/>
    <w:semiHidden/>
    <w:rsid w:val="0013559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B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2530"/>
    <w:pPr>
      <w:ind w:left="720"/>
      <w:contextualSpacing/>
    </w:pPr>
  </w:style>
  <w:style w:type="paragraph" w:styleId="BalloonText">
    <w:name w:val="Balloon Text"/>
    <w:basedOn w:val="Normal"/>
    <w:link w:val="BalloonTextChar"/>
    <w:uiPriority w:val="99"/>
    <w:semiHidden/>
    <w:unhideWhenUsed/>
    <w:rsid w:val="00C305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0587"/>
    <w:rPr>
      <w:rFonts w:ascii="Segoe UI" w:hAnsi="Segoe UI" w:cs="Segoe UI"/>
      <w:sz w:val="18"/>
      <w:szCs w:val="18"/>
    </w:rPr>
  </w:style>
  <w:style w:type="character" w:styleId="CommentReference">
    <w:name w:val="annotation reference"/>
    <w:basedOn w:val="DefaultParagraphFont"/>
    <w:uiPriority w:val="99"/>
    <w:semiHidden/>
    <w:unhideWhenUsed/>
    <w:rsid w:val="00135593"/>
    <w:rPr>
      <w:sz w:val="16"/>
      <w:szCs w:val="16"/>
    </w:rPr>
  </w:style>
  <w:style w:type="paragraph" w:styleId="CommentText">
    <w:name w:val="annotation text"/>
    <w:basedOn w:val="Normal"/>
    <w:link w:val="CommentTextChar"/>
    <w:uiPriority w:val="99"/>
    <w:semiHidden/>
    <w:unhideWhenUsed/>
    <w:rsid w:val="00135593"/>
    <w:pPr>
      <w:spacing w:line="240" w:lineRule="auto"/>
    </w:pPr>
    <w:rPr>
      <w:sz w:val="20"/>
      <w:szCs w:val="20"/>
    </w:rPr>
  </w:style>
  <w:style w:type="character" w:customStyle="1" w:styleId="CommentTextChar">
    <w:name w:val="Comment Text Char"/>
    <w:basedOn w:val="DefaultParagraphFont"/>
    <w:link w:val="CommentText"/>
    <w:uiPriority w:val="99"/>
    <w:semiHidden/>
    <w:rsid w:val="00135593"/>
    <w:rPr>
      <w:sz w:val="20"/>
      <w:szCs w:val="20"/>
    </w:rPr>
  </w:style>
  <w:style w:type="paragraph" w:styleId="CommentSubject">
    <w:name w:val="annotation subject"/>
    <w:basedOn w:val="CommentText"/>
    <w:next w:val="CommentText"/>
    <w:link w:val="CommentSubjectChar"/>
    <w:uiPriority w:val="99"/>
    <w:semiHidden/>
    <w:unhideWhenUsed/>
    <w:rsid w:val="00135593"/>
    <w:rPr>
      <w:b/>
      <w:bCs/>
    </w:rPr>
  </w:style>
  <w:style w:type="character" w:customStyle="1" w:styleId="CommentSubjectChar">
    <w:name w:val="Comment Subject Char"/>
    <w:basedOn w:val="CommentTextChar"/>
    <w:link w:val="CommentSubject"/>
    <w:uiPriority w:val="99"/>
    <w:semiHidden/>
    <w:rsid w:val="001355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C20F6-7155-474C-94B5-FE75761E1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1231</Words>
  <Characters>6775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Valerie Lanza</dc:creator>
  <cp:lastModifiedBy>Jenny Cheatle</cp:lastModifiedBy>
  <cp:revision>5</cp:revision>
  <cp:lastPrinted>2015-08-04T21:53:00Z</cp:lastPrinted>
  <dcterms:created xsi:type="dcterms:W3CDTF">2015-08-07T14:33:00Z</dcterms:created>
  <dcterms:modified xsi:type="dcterms:W3CDTF">2015-09-29T10:28:00Z</dcterms:modified>
</cp:coreProperties>
</file>